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93D82" w:rsidRPr="00E6712E" w:rsidRDefault="00040185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bookmarkStart w:id="0" w:name="_GoBack"/>
            <w:bookmarkEnd w:id="0"/>
            <w:r w:rsidR="006E3154">
              <w:rPr>
                <w:rFonts w:ascii="Arial" w:hAnsi="Arial" w:cs="Arial"/>
                <w:color w:val="FF0000"/>
                <w:sz w:val="24"/>
                <w:szCs w:val="24"/>
              </w:rPr>
              <w:t>tudie – úprava křižovatky ulic neradice x za humny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93D8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E93D82">
    <w:pPr>
      <w:pStyle w:val="Zhlav"/>
      <w:tabs>
        <w:tab w:val="clear" w:pos="4536"/>
        <w:tab w:val="clear" w:pos="9072"/>
        <w:tab w:val="center" w:pos="47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3154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3154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D82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0185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64A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56E88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315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0ABE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3D82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0CBA039C-7041-462C-85A6-16AB093E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2021-08-19T08:40:00Z</cp:lastPrinted>
  <dcterms:created xsi:type="dcterms:W3CDTF">2019-11-08T11:30:00Z</dcterms:created>
  <dcterms:modified xsi:type="dcterms:W3CDTF">2022-09-21T09:15:00Z</dcterms:modified>
</cp:coreProperties>
</file>